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4E40" w:rsidRPr="00F624F9" w:rsidRDefault="00892745" w:rsidP="007C713B">
      <w:pPr>
        <w:pStyle w:val="Testonormale"/>
        <w:jc w:val="right"/>
        <w:rPr>
          <w:rFonts w:ascii="Arial" w:hAnsi="Arial" w:cs="Arial"/>
          <w:i/>
          <w:sz w:val="18"/>
          <w:szCs w:val="18"/>
        </w:rPr>
      </w:pPr>
      <w:r>
        <w:rPr>
          <w:rFonts w:ascii="Arial" w:hAnsi="Arial" w:cs="Arial"/>
          <w:i/>
          <w:sz w:val="18"/>
          <w:szCs w:val="18"/>
        </w:rPr>
        <w:t>A</w:t>
      </w:r>
      <w:r w:rsidR="00A54E40" w:rsidRPr="00F624F9">
        <w:rPr>
          <w:rFonts w:ascii="Arial" w:hAnsi="Arial" w:cs="Arial"/>
          <w:i/>
          <w:sz w:val="18"/>
          <w:szCs w:val="18"/>
        </w:rPr>
        <w:t xml:space="preserve">llegato 1 </w:t>
      </w:r>
      <w:r>
        <w:rPr>
          <w:rFonts w:ascii="Arial" w:hAnsi="Arial" w:cs="Arial"/>
          <w:i/>
          <w:sz w:val="18"/>
          <w:szCs w:val="18"/>
        </w:rPr>
        <w:t>- Carta dei S</w:t>
      </w:r>
      <w:r w:rsidR="00982216" w:rsidRPr="00F624F9">
        <w:rPr>
          <w:rFonts w:ascii="Arial" w:hAnsi="Arial" w:cs="Arial"/>
          <w:i/>
          <w:sz w:val="18"/>
          <w:szCs w:val="18"/>
        </w:rPr>
        <w:t>ervizi CSE</w:t>
      </w:r>
    </w:p>
    <w:p w:rsidR="00A54E40" w:rsidRPr="00F624F9" w:rsidRDefault="00A54E40" w:rsidP="003F78DF">
      <w:pPr>
        <w:pStyle w:val="Testonormale"/>
        <w:jc w:val="center"/>
        <w:rPr>
          <w:rFonts w:ascii="Arial" w:hAnsi="Arial" w:cs="Arial"/>
          <w:b/>
          <w:smallCaps/>
          <w:sz w:val="24"/>
          <w:szCs w:val="24"/>
        </w:rPr>
      </w:pPr>
    </w:p>
    <w:p w:rsidR="00A54E40" w:rsidRPr="00382473" w:rsidRDefault="00A54E40" w:rsidP="003F78DF">
      <w:pPr>
        <w:pStyle w:val="Testonormale"/>
        <w:jc w:val="center"/>
        <w:rPr>
          <w:rFonts w:ascii="Arial" w:hAnsi="Arial" w:cs="Arial"/>
          <w:b/>
          <w:smallCaps/>
          <w:sz w:val="22"/>
          <w:szCs w:val="22"/>
        </w:rPr>
      </w:pPr>
      <w:r w:rsidRPr="00382473">
        <w:rPr>
          <w:rFonts w:ascii="Arial" w:hAnsi="Arial" w:cs="Arial"/>
          <w:b/>
          <w:smallCaps/>
          <w:sz w:val="22"/>
          <w:szCs w:val="22"/>
        </w:rPr>
        <w:t xml:space="preserve">ambito territoriale alto </w:t>
      </w:r>
      <w:proofErr w:type="spellStart"/>
      <w:r w:rsidRPr="00382473">
        <w:rPr>
          <w:rFonts w:ascii="Arial" w:hAnsi="Arial" w:cs="Arial"/>
          <w:b/>
          <w:smallCaps/>
          <w:sz w:val="22"/>
          <w:szCs w:val="22"/>
        </w:rPr>
        <w:t>sebino</w:t>
      </w:r>
      <w:proofErr w:type="spellEnd"/>
    </w:p>
    <w:p w:rsidR="002457FC" w:rsidRDefault="002457FC" w:rsidP="003F78DF">
      <w:pPr>
        <w:pStyle w:val="Testonormale"/>
        <w:jc w:val="center"/>
        <w:rPr>
          <w:rFonts w:ascii="Arial" w:hAnsi="Arial" w:cs="Arial"/>
          <w:b/>
          <w:smallCaps/>
          <w:sz w:val="22"/>
          <w:szCs w:val="22"/>
        </w:rPr>
      </w:pPr>
    </w:p>
    <w:p w:rsidR="00A54E40" w:rsidRPr="00382473" w:rsidRDefault="00A54E40" w:rsidP="003F78DF">
      <w:pPr>
        <w:pStyle w:val="Testonormale"/>
        <w:jc w:val="center"/>
        <w:rPr>
          <w:rFonts w:ascii="Arial" w:hAnsi="Arial" w:cs="Arial"/>
          <w:b/>
          <w:smallCaps/>
          <w:sz w:val="22"/>
          <w:szCs w:val="22"/>
        </w:rPr>
      </w:pPr>
      <w:r w:rsidRPr="00382473">
        <w:rPr>
          <w:rFonts w:ascii="Arial" w:hAnsi="Arial" w:cs="Arial"/>
          <w:b/>
          <w:smallCaps/>
          <w:sz w:val="22"/>
          <w:szCs w:val="22"/>
        </w:rPr>
        <w:t xml:space="preserve">costi utenza </w:t>
      </w:r>
      <w:proofErr w:type="spellStart"/>
      <w:r w:rsidRPr="00382473">
        <w:rPr>
          <w:rFonts w:ascii="Arial" w:hAnsi="Arial" w:cs="Arial"/>
          <w:b/>
          <w:smallCaps/>
          <w:sz w:val="22"/>
          <w:szCs w:val="22"/>
        </w:rPr>
        <w:t>cse</w:t>
      </w:r>
      <w:proofErr w:type="spellEnd"/>
      <w:r w:rsidRPr="00382473">
        <w:rPr>
          <w:rFonts w:ascii="Arial" w:hAnsi="Arial" w:cs="Arial"/>
          <w:b/>
          <w:smallCaps/>
          <w:sz w:val="22"/>
          <w:szCs w:val="22"/>
        </w:rPr>
        <w:t xml:space="preserve"> </w:t>
      </w:r>
    </w:p>
    <w:p w:rsidR="00A54E40" w:rsidRPr="00382473" w:rsidRDefault="00A54E40" w:rsidP="003F78DF">
      <w:pPr>
        <w:pStyle w:val="Testonormale"/>
        <w:jc w:val="center"/>
        <w:rPr>
          <w:rFonts w:ascii="Arial" w:hAnsi="Arial" w:cs="Arial"/>
          <w:b/>
          <w:smallCaps/>
          <w:sz w:val="22"/>
          <w:szCs w:val="22"/>
        </w:rPr>
      </w:pPr>
    </w:p>
    <w:p w:rsidR="00A54E40" w:rsidRPr="00382473" w:rsidRDefault="00A54E40" w:rsidP="003F78DF">
      <w:pPr>
        <w:pStyle w:val="Testonormale"/>
        <w:jc w:val="center"/>
        <w:rPr>
          <w:rFonts w:ascii="Arial" w:hAnsi="Arial" w:cs="Arial"/>
          <w:b/>
          <w:smallCaps/>
          <w:sz w:val="22"/>
          <w:szCs w:val="22"/>
        </w:rPr>
      </w:pPr>
    </w:p>
    <w:p w:rsidR="00A54E40" w:rsidRPr="00382473" w:rsidRDefault="00A54E40" w:rsidP="000A2DE4">
      <w:pPr>
        <w:pStyle w:val="Testonormale"/>
        <w:jc w:val="both"/>
        <w:rPr>
          <w:rFonts w:ascii="Arial" w:hAnsi="Arial" w:cs="Arial"/>
          <w:sz w:val="22"/>
          <w:szCs w:val="22"/>
        </w:rPr>
      </w:pPr>
    </w:p>
    <w:p w:rsidR="0061581B" w:rsidRPr="00382473" w:rsidRDefault="0061581B" w:rsidP="0061581B">
      <w:pPr>
        <w:jc w:val="both"/>
        <w:rPr>
          <w:rFonts w:ascii="Arial" w:hAnsi="Arial" w:cs="Arial"/>
          <w:sz w:val="22"/>
          <w:szCs w:val="22"/>
        </w:rPr>
      </w:pPr>
      <w:r w:rsidRPr="00382473">
        <w:rPr>
          <w:rFonts w:ascii="Arial" w:hAnsi="Arial" w:cs="Arial"/>
          <w:i/>
          <w:sz w:val="22"/>
          <w:szCs w:val="22"/>
          <w:u w:val="single"/>
        </w:rPr>
        <w:t xml:space="preserve">Costo del servizio e composizione </w:t>
      </w:r>
    </w:p>
    <w:p w:rsidR="009F7B96" w:rsidRPr="00382473" w:rsidRDefault="009F7B96" w:rsidP="009F7B96">
      <w:pPr>
        <w:jc w:val="both"/>
        <w:rPr>
          <w:rFonts w:ascii="Arial" w:hAnsi="Arial" w:cs="Arial"/>
          <w:sz w:val="22"/>
          <w:szCs w:val="22"/>
        </w:rPr>
      </w:pPr>
    </w:p>
    <w:p w:rsidR="0061581B" w:rsidRPr="00382473" w:rsidRDefault="0061581B" w:rsidP="009F7B96">
      <w:pPr>
        <w:jc w:val="both"/>
        <w:rPr>
          <w:rFonts w:ascii="Arial" w:hAnsi="Arial" w:cs="Arial"/>
          <w:sz w:val="22"/>
          <w:szCs w:val="22"/>
        </w:rPr>
      </w:pPr>
      <w:r w:rsidRPr="00382473">
        <w:rPr>
          <w:rFonts w:ascii="Arial" w:hAnsi="Arial" w:cs="Arial"/>
          <w:sz w:val="22"/>
          <w:szCs w:val="22"/>
        </w:rPr>
        <w:t xml:space="preserve">Il costo complessivo del servizio è coperto dal fondo sociale dei Comuni (per gli utenti </w:t>
      </w:r>
      <w:r w:rsidR="009F7B96" w:rsidRPr="00382473">
        <w:rPr>
          <w:rFonts w:ascii="Arial" w:hAnsi="Arial" w:cs="Arial"/>
          <w:sz w:val="22"/>
          <w:szCs w:val="22"/>
        </w:rPr>
        <w:t>r</w:t>
      </w:r>
      <w:r w:rsidRPr="00382473">
        <w:rPr>
          <w:rFonts w:ascii="Arial" w:hAnsi="Arial" w:cs="Arial"/>
          <w:sz w:val="22"/>
          <w:szCs w:val="22"/>
        </w:rPr>
        <w:t xml:space="preserve">esidenti nei 10 Comuni dell’Ambito) e </w:t>
      </w:r>
      <w:r w:rsidR="00382473" w:rsidRPr="00382473">
        <w:rPr>
          <w:rFonts w:ascii="Arial" w:hAnsi="Arial" w:cs="Arial"/>
          <w:sz w:val="22"/>
          <w:szCs w:val="22"/>
        </w:rPr>
        <w:t>dall’utente/</w:t>
      </w:r>
      <w:r w:rsidRPr="00382473">
        <w:rPr>
          <w:rFonts w:ascii="Arial" w:hAnsi="Arial" w:cs="Arial"/>
          <w:sz w:val="22"/>
          <w:szCs w:val="22"/>
        </w:rPr>
        <w:t xml:space="preserve">famiglia </w:t>
      </w:r>
    </w:p>
    <w:p w:rsidR="00382473" w:rsidRPr="00382473" w:rsidRDefault="00382473" w:rsidP="00382473">
      <w:pPr>
        <w:jc w:val="both"/>
        <w:rPr>
          <w:rFonts w:ascii="Arial" w:hAnsi="Arial" w:cs="Arial"/>
          <w:sz w:val="22"/>
          <w:szCs w:val="22"/>
        </w:rPr>
      </w:pPr>
      <w:r w:rsidRPr="00382473">
        <w:rPr>
          <w:rFonts w:ascii="Arial" w:hAnsi="Arial" w:cs="Arial"/>
          <w:sz w:val="22"/>
          <w:szCs w:val="22"/>
        </w:rPr>
        <w:t>A seguito dell’adozione nel 2016 del “Regolamento di Ambito per l’accesso e la compartecipazione alle prestazioni sociali e socio-assistenziali agevolate”, sono state definite le nuove modalità di compartecipazione da parte dell’utenza al costo dei servizi, determinata sulla base dell’ISEE del soggetto interessato prodotto annualmente come previsto dalla normativa in vigore</w:t>
      </w:r>
      <w:r>
        <w:rPr>
          <w:rFonts w:ascii="Arial" w:hAnsi="Arial" w:cs="Arial"/>
          <w:sz w:val="22"/>
          <w:szCs w:val="22"/>
        </w:rPr>
        <w:t>.</w:t>
      </w:r>
    </w:p>
    <w:p w:rsidR="00382473" w:rsidRDefault="00382473" w:rsidP="00382473">
      <w:pPr>
        <w:autoSpaceDE w:val="0"/>
        <w:jc w:val="both"/>
        <w:rPr>
          <w:rFonts w:ascii="Arial" w:hAnsi="Arial" w:cs="Arial"/>
          <w:sz w:val="22"/>
          <w:szCs w:val="22"/>
        </w:rPr>
      </w:pPr>
      <w:r>
        <w:rPr>
          <w:rFonts w:ascii="Arial" w:hAnsi="Arial" w:cs="Arial"/>
          <w:sz w:val="22"/>
          <w:szCs w:val="22"/>
        </w:rPr>
        <w:t xml:space="preserve">La compartecipazione minima anno 2017 in presenza di ISEE fino ad € 3.000,00 ammonta ad € 215,00, per ISEE superiore ad € 3.000,00 e fino ad € 22.0000,00, la quota di compartecipazione verrà incrementata in modo proporzionale fino al massimo di € 300,00. </w:t>
      </w:r>
    </w:p>
    <w:p w:rsidR="00382473" w:rsidRDefault="00382473" w:rsidP="00382473">
      <w:pPr>
        <w:autoSpaceDE w:val="0"/>
        <w:jc w:val="both"/>
        <w:rPr>
          <w:rFonts w:ascii="Arial" w:hAnsi="Arial" w:cs="Arial"/>
          <w:sz w:val="22"/>
          <w:szCs w:val="22"/>
        </w:rPr>
      </w:pPr>
      <w:r>
        <w:rPr>
          <w:rFonts w:ascii="Arial" w:hAnsi="Arial" w:cs="Arial"/>
          <w:sz w:val="22"/>
          <w:szCs w:val="22"/>
        </w:rPr>
        <w:t>Nel caso di mancata presentazione della certificazione ISEE il soggetto dovrà corrispondere l’intero costo del servizio, che per l’anno 2017 ammonta ad € 1.125,00.</w:t>
      </w:r>
    </w:p>
    <w:p w:rsidR="00382473" w:rsidRDefault="00382473" w:rsidP="00382473">
      <w:pPr>
        <w:jc w:val="both"/>
        <w:rPr>
          <w:rFonts w:ascii="Arial" w:hAnsi="Arial" w:cs="Arial"/>
          <w:sz w:val="22"/>
          <w:szCs w:val="22"/>
        </w:rPr>
      </w:pPr>
    </w:p>
    <w:p w:rsidR="00382473" w:rsidRPr="00E16F7B" w:rsidRDefault="00382473" w:rsidP="00382473">
      <w:pPr>
        <w:jc w:val="both"/>
        <w:rPr>
          <w:rFonts w:ascii="Arial" w:hAnsi="Arial" w:cs="Arial"/>
          <w:sz w:val="22"/>
          <w:szCs w:val="22"/>
        </w:rPr>
      </w:pPr>
      <w:r w:rsidRPr="00E16F7B">
        <w:rPr>
          <w:rFonts w:ascii="Arial" w:hAnsi="Arial" w:cs="Arial"/>
          <w:sz w:val="22"/>
          <w:szCs w:val="22"/>
        </w:rPr>
        <w:t xml:space="preserve">Annualmente, a seguito della consegna della documentazione ISEE, verrà comunicata la quota di compartecipazione dovuta da parte di ogni soggetto frequentante e successivamente sottoscritta </w:t>
      </w:r>
      <w:r>
        <w:rPr>
          <w:rFonts w:ascii="Arial" w:hAnsi="Arial" w:cs="Arial"/>
          <w:sz w:val="22"/>
          <w:szCs w:val="22"/>
        </w:rPr>
        <w:t>l’</w:t>
      </w:r>
      <w:r w:rsidRPr="00E16F7B">
        <w:rPr>
          <w:rFonts w:ascii="Arial" w:hAnsi="Arial" w:cs="Arial"/>
          <w:sz w:val="22"/>
          <w:szCs w:val="22"/>
        </w:rPr>
        <w:t>accettazione da</w:t>
      </w:r>
      <w:r>
        <w:rPr>
          <w:rFonts w:ascii="Arial" w:hAnsi="Arial" w:cs="Arial"/>
          <w:sz w:val="22"/>
          <w:szCs w:val="22"/>
        </w:rPr>
        <w:t xml:space="preserve"> parte del </w:t>
      </w:r>
      <w:r w:rsidRPr="00E16F7B">
        <w:rPr>
          <w:rFonts w:ascii="Arial" w:hAnsi="Arial" w:cs="Arial"/>
          <w:sz w:val="22"/>
          <w:szCs w:val="22"/>
        </w:rPr>
        <w:t xml:space="preserve">familiare/amministratore di sostegno/tutore. </w:t>
      </w:r>
    </w:p>
    <w:p w:rsidR="0061581B" w:rsidRPr="00382473" w:rsidRDefault="0061581B" w:rsidP="009F7B96">
      <w:pPr>
        <w:jc w:val="both"/>
        <w:rPr>
          <w:rFonts w:ascii="Arial" w:hAnsi="Arial" w:cs="Arial"/>
          <w:sz w:val="22"/>
          <w:szCs w:val="22"/>
        </w:rPr>
      </w:pPr>
      <w:r w:rsidRPr="00382473">
        <w:rPr>
          <w:rFonts w:ascii="Arial" w:hAnsi="Arial" w:cs="Arial"/>
          <w:sz w:val="22"/>
          <w:szCs w:val="22"/>
        </w:rPr>
        <w:t xml:space="preserve">La quota di compartecipazione dovuta nel caso di frequenza part-time sarà pari al 70% dell’importo dovuto per il tempo pieno. </w:t>
      </w:r>
    </w:p>
    <w:p w:rsidR="00382473" w:rsidRPr="00E16F7B" w:rsidRDefault="00382473" w:rsidP="00382473">
      <w:pPr>
        <w:jc w:val="both"/>
        <w:rPr>
          <w:rFonts w:ascii="Arial" w:hAnsi="Arial" w:cs="Arial"/>
          <w:sz w:val="22"/>
          <w:szCs w:val="22"/>
        </w:rPr>
      </w:pPr>
      <w:r w:rsidRPr="00E16F7B">
        <w:rPr>
          <w:rFonts w:ascii="Arial" w:hAnsi="Arial" w:cs="Arial"/>
          <w:sz w:val="22"/>
          <w:szCs w:val="22"/>
        </w:rPr>
        <w:t>In caso di assenze prolungate di durata superiore a 30 giorni consecutivi, la quota di compartecipazione verrà ridotta</w:t>
      </w:r>
      <w:r>
        <w:rPr>
          <w:rFonts w:ascii="Arial" w:hAnsi="Arial" w:cs="Arial"/>
          <w:sz w:val="22"/>
          <w:szCs w:val="22"/>
        </w:rPr>
        <w:t>,</w:t>
      </w:r>
      <w:r w:rsidRPr="00E16F7B">
        <w:rPr>
          <w:rFonts w:ascii="Arial" w:hAnsi="Arial" w:cs="Arial"/>
          <w:sz w:val="22"/>
          <w:szCs w:val="22"/>
        </w:rPr>
        <w:t xml:space="preserve"> a partire dal 31° giorno di assenza consecutiva, al 20% della quota mensile dovuta. La chiusura programmata del centro (vacanze estive, natalizie) interrompe il conteggio dei giorni consecutivi di assenza.</w:t>
      </w:r>
    </w:p>
    <w:p w:rsidR="0061581B" w:rsidRPr="00382473" w:rsidRDefault="0061581B" w:rsidP="009F7B96">
      <w:pPr>
        <w:jc w:val="both"/>
        <w:rPr>
          <w:rFonts w:ascii="Arial" w:hAnsi="Arial" w:cs="Arial"/>
          <w:sz w:val="22"/>
          <w:szCs w:val="22"/>
        </w:rPr>
      </w:pPr>
    </w:p>
    <w:p w:rsidR="0061581B" w:rsidRPr="00382473" w:rsidRDefault="0061581B" w:rsidP="009F7B96">
      <w:pPr>
        <w:jc w:val="both"/>
        <w:rPr>
          <w:rFonts w:ascii="Arial" w:hAnsi="Arial" w:cs="Arial"/>
          <w:sz w:val="22"/>
          <w:szCs w:val="22"/>
        </w:rPr>
      </w:pPr>
      <w:bookmarkStart w:id="0" w:name="_GoBack"/>
      <w:r w:rsidRPr="00382473">
        <w:rPr>
          <w:rFonts w:ascii="Arial" w:hAnsi="Arial" w:cs="Arial"/>
          <w:sz w:val="22"/>
          <w:szCs w:val="22"/>
        </w:rPr>
        <w:t xml:space="preserve">Il pagamento deve essere effettuato, entro i primi dieci giorni del mese successivo a quello di frequenza, tramite bonifico bancario sul conto della Comunità Montana dei Laghi Bergamaschi con IBAN  </w:t>
      </w:r>
      <w:r w:rsidRPr="00382473">
        <w:rPr>
          <w:rFonts w:ascii="Arial" w:hAnsi="Arial" w:cs="Arial"/>
          <w:b/>
          <w:sz w:val="22"/>
          <w:szCs w:val="22"/>
        </w:rPr>
        <w:t xml:space="preserve">IT </w:t>
      </w:r>
      <w:r w:rsidR="00F30160">
        <w:rPr>
          <w:rFonts w:ascii="Arial" w:hAnsi="Arial" w:cs="Arial"/>
          <w:b/>
          <w:sz w:val="22"/>
          <w:szCs w:val="22"/>
        </w:rPr>
        <w:t>38 J 05696 54960 00003 0300 X 39</w:t>
      </w:r>
      <w:r w:rsidRPr="00382473">
        <w:rPr>
          <w:rFonts w:ascii="Arial" w:hAnsi="Arial" w:cs="Arial"/>
          <w:sz w:val="22"/>
          <w:szCs w:val="22"/>
        </w:rPr>
        <w:t xml:space="preserve">  con la causale “</w:t>
      </w:r>
      <w:r w:rsidR="00F624F9" w:rsidRPr="00382473">
        <w:rPr>
          <w:rFonts w:ascii="Arial" w:hAnsi="Arial" w:cs="Arial"/>
          <w:sz w:val="22"/>
          <w:szCs w:val="22"/>
        </w:rPr>
        <w:t>R</w:t>
      </w:r>
      <w:r w:rsidRPr="00382473">
        <w:rPr>
          <w:rFonts w:ascii="Arial" w:hAnsi="Arial" w:cs="Arial"/>
          <w:sz w:val="22"/>
          <w:szCs w:val="22"/>
        </w:rPr>
        <w:t>etta di (cognome e nome) del mese (indicare il mese di riferimento) servizio (C</w:t>
      </w:r>
      <w:r w:rsidR="00F624F9" w:rsidRPr="00382473">
        <w:rPr>
          <w:rFonts w:ascii="Arial" w:hAnsi="Arial" w:cs="Arial"/>
          <w:sz w:val="22"/>
          <w:szCs w:val="22"/>
        </w:rPr>
        <w:t>SE</w:t>
      </w:r>
      <w:r w:rsidRPr="00382473">
        <w:rPr>
          <w:rFonts w:ascii="Arial" w:hAnsi="Arial" w:cs="Arial"/>
          <w:sz w:val="22"/>
          <w:szCs w:val="22"/>
        </w:rPr>
        <w:t>)” - es. Re</w:t>
      </w:r>
      <w:r w:rsidR="00F624F9" w:rsidRPr="00382473">
        <w:rPr>
          <w:rFonts w:ascii="Arial" w:hAnsi="Arial" w:cs="Arial"/>
          <w:sz w:val="22"/>
          <w:szCs w:val="22"/>
        </w:rPr>
        <w:t>tta di XX YY mese di …. 201</w:t>
      </w:r>
      <w:r w:rsidR="00F30160">
        <w:rPr>
          <w:rFonts w:ascii="Arial" w:hAnsi="Arial" w:cs="Arial"/>
          <w:sz w:val="22"/>
          <w:szCs w:val="22"/>
        </w:rPr>
        <w:t>7</w:t>
      </w:r>
      <w:r w:rsidR="00F624F9" w:rsidRPr="00382473">
        <w:rPr>
          <w:rFonts w:ascii="Arial" w:hAnsi="Arial" w:cs="Arial"/>
          <w:sz w:val="22"/>
          <w:szCs w:val="22"/>
        </w:rPr>
        <w:t xml:space="preserve"> - CSE</w:t>
      </w:r>
      <w:r w:rsidRPr="00382473">
        <w:rPr>
          <w:rFonts w:ascii="Arial" w:hAnsi="Arial" w:cs="Arial"/>
          <w:sz w:val="22"/>
          <w:szCs w:val="22"/>
        </w:rPr>
        <w:t>.  Per motivi amministrativi il pagamento relativo al mese di dicembre dovrà essere effettuato entro la fine dell’anno.</w:t>
      </w:r>
    </w:p>
    <w:bookmarkEnd w:id="0"/>
    <w:p w:rsidR="00A54E40" w:rsidRDefault="00A54E40" w:rsidP="000A2DE4">
      <w:pPr>
        <w:pStyle w:val="Testonormale"/>
        <w:jc w:val="both"/>
        <w:rPr>
          <w:rFonts w:ascii="Arial" w:hAnsi="Arial" w:cs="Arial"/>
          <w:sz w:val="22"/>
          <w:szCs w:val="22"/>
        </w:rPr>
      </w:pPr>
    </w:p>
    <w:p w:rsidR="00382473" w:rsidRDefault="00382473" w:rsidP="000A2DE4">
      <w:pPr>
        <w:pStyle w:val="Testonormale"/>
        <w:jc w:val="both"/>
        <w:rPr>
          <w:rFonts w:ascii="Arial" w:hAnsi="Arial" w:cs="Arial"/>
          <w:sz w:val="22"/>
          <w:szCs w:val="22"/>
        </w:rPr>
      </w:pPr>
    </w:p>
    <w:p w:rsidR="00382473" w:rsidRPr="00E16F7B" w:rsidRDefault="00382473" w:rsidP="00382473">
      <w:pPr>
        <w:pStyle w:val="Testonormale"/>
        <w:jc w:val="both"/>
        <w:rPr>
          <w:rFonts w:ascii="Arial" w:hAnsi="Arial" w:cs="Arial"/>
          <w:sz w:val="22"/>
          <w:szCs w:val="22"/>
        </w:rPr>
      </w:pPr>
      <w:r w:rsidRPr="00E16F7B">
        <w:rPr>
          <w:rFonts w:ascii="Arial" w:hAnsi="Arial" w:cs="Arial"/>
          <w:sz w:val="22"/>
          <w:szCs w:val="22"/>
        </w:rPr>
        <w:t>Costo anno 2017</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843"/>
        <w:gridCol w:w="1984"/>
        <w:gridCol w:w="1985"/>
        <w:gridCol w:w="1984"/>
      </w:tblGrid>
      <w:tr w:rsidR="00382473" w:rsidRPr="00E16F7B" w:rsidTr="00D37080">
        <w:trPr>
          <w:trHeight w:val="381"/>
        </w:trPr>
        <w:tc>
          <w:tcPr>
            <w:tcW w:w="2552" w:type="dxa"/>
            <w:vMerge w:val="restart"/>
            <w:shd w:val="clear" w:color="auto" w:fill="auto"/>
          </w:tcPr>
          <w:p w:rsidR="00382473" w:rsidRPr="002A3987" w:rsidRDefault="00382473" w:rsidP="00D37080">
            <w:pPr>
              <w:pStyle w:val="Testonormale"/>
              <w:jc w:val="both"/>
              <w:rPr>
                <w:rFonts w:ascii="Arial" w:hAnsi="Arial" w:cs="Arial"/>
              </w:rPr>
            </w:pPr>
          </w:p>
        </w:tc>
        <w:tc>
          <w:tcPr>
            <w:tcW w:w="3827" w:type="dxa"/>
            <w:gridSpan w:val="2"/>
            <w:shd w:val="clear" w:color="auto" w:fill="auto"/>
            <w:vAlign w:val="center"/>
          </w:tcPr>
          <w:p w:rsidR="00382473" w:rsidRPr="002A3987" w:rsidRDefault="00382473" w:rsidP="00D37080">
            <w:pPr>
              <w:pStyle w:val="Testonormale"/>
              <w:jc w:val="center"/>
              <w:rPr>
                <w:rFonts w:ascii="Arial" w:hAnsi="Arial" w:cs="Arial"/>
                <w:b/>
                <w:i/>
              </w:rPr>
            </w:pPr>
            <w:r w:rsidRPr="002A3987">
              <w:rPr>
                <w:rFonts w:ascii="Arial" w:hAnsi="Arial" w:cs="Arial"/>
                <w:b/>
                <w:i/>
              </w:rPr>
              <w:t>TEMPO PIENO</w:t>
            </w:r>
          </w:p>
        </w:tc>
        <w:tc>
          <w:tcPr>
            <w:tcW w:w="3969" w:type="dxa"/>
            <w:gridSpan w:val="2"/>
            <w:shd w:val="clear" w:color="auto" w:fill="auto"/>
            <w:vAlign w:val="center"/>
          </w:tcPr>
          <w:p w:rsidR="00382473" w:rsidRPr="002A3987" w:rsidRDefault="00382473" w:rsidP="00D37080">
            <w:pPr>
              <w:pStyle w:val="Testonormale"/>
              <w:jc w:val="center"/>
              <w:rPr>
                <w:rFonts w:ascii="Arial" w:hAnsi="Arial" w:cs="Arial"/>
                <w:b/>
                <w:i/>
              </w:rPr>
            </w:pPr>
            <w:r w:rsidRPr="002A3987">
              <w:rPr>
                <w:rFonts w:ascii="Arial" w:hAnsi="Arial" w:cs="Arial"/>
                <w:b/>
                <w:i/>
              </w:rPr>
              <w:t>PART-TIME</w:t>
            </w:r>
          </w:p>
        </w:tc>
      </w:tr>
      <w:tr w:rsidR="00382473" w:rsidRPr="00E16F7B" w:rsidTr="00D37080">
        <w:trPr>
          <w:trHeight w:val="528"/>
        </w:trPr>
        <w:tc>
          <w:tcPr>
            <w:tcW w:w="2552" w:type="dxa"/>
            <w:vMerge/>
            <w:shd w:val="clear" w:color="auto" w:fill="auto"/>
          </w:tcPr>
          <w:p w:rsidR="00382473" w:rsidRPr="002A3987" w:rsidRDefault="00382473" w:rsidP="00D37080">
            <w:pPr>
              <w:pStyle w:val="Testonormale"/>
              <w:jc w:val="both"/>
              <w:rPr>
                <w:rFonts w:ascii="Arial" w:hAnsi="Arial" w:cs="Arial"/>
              </w:rPr>
            </w:pPr>
          </w:p>
        </w:tc>
        <w:tc>
          <w:tcPr>
            <w:tcW w:w="1843" w:type="dxa"/>
            <w:shd w:val="clear" w:color="auto" w:fill="auto"/>
          </w:tcPr>
          <w:p w:rsidR="00382473" w:rsidRPr="002A3987" w:rsidRDefault="00382473" w:rsidP="00D37080">
            <w:pPr>
              <w:pStyle w:val="Testonormale"/>
              <w:jc w:val="both"/>
              <w:rPr>
                <w:rFonts w:ascii="Arial" w:hAnsi="Arial" w:cs="Arial"/>
                <w:i/>
              </w:rPr>
            </w:pPr>
            <w:r w:rsidRPr="002A3987">
              <w:rPr>
                <w:rFonts w:ascii="Arial" w:hAnsi="Arial" w:cs="Arial"/>
                <w:i/>
              </w:rPr>
              <w:t>Compartecipazione minima</w:t>
            </w:r>
          </w:p>
        </w:tc>
        <w:tc>
          <w:tcPr>
            <w:tcW w:w="1984" w:type="dxa"/>
            <w:shd w:val="clear" w:color="auto" w:fill="auto"/>
          </w:tcPr>
          <w:p w:rsidR="00382473" w:rsidRPr="002A3987" w:rsidRDefault="00382473" w:rsidP="00D37080">
            <w:pPr>
              <w:pStyle w:val="Testonormale"/>
              <w:jc w:val="both"/>
              <w:rPr>
                <w:rFonts w:ascii="Arial" w:hAnsi="Arial" w:cs="Arial"/>
                <w:i/>
              </w:rPr>
            </w:pPr>
            <w:r w:rsidRPr="002A3987">
              <w:rPr>
                <w:rFonts w:ascii="Arial" w:hAnsi="Arial" w:cs="Arial"/>
                <w:i/>
              </w:rPr>
              <w:t>Compartecipazione  massima</w:t>
            </w:r>
          </w:p>
        </w:tc>
        <w:tc>
          <w:tcPr>
            <w:tcW w:w="1985" w:type="dxa"/>
            <w:shd w:val="clear" w:color="auto" w:fill="auto"/>
          </w:tcPr>
          <w:p w:rsidR="00382473" w:rsidRPr="002A3987" w:rsidRDefault="00382473" w:rsidP="00D37080">
            <w:pPr>
              <w:pStyle w:val="Testonormale"/>
              <w:jc w:val="both"/>
              <w:rPr>
                <w:rFonts w:ascii="Arial" w:hAnsi="Arial" w:cs="Arial"/>
                <w:i/>
              </w:rPr>
            </w:pPr>
            <w:r w:rsidRPr="002A3987">
              <w:rPr>
                <w:rFonts w:ascii="Arial" w:hAnsi="Arial" w:cs="Arial"/>
                <w:i/>
              </w:rPr>
              <w:t>Compartecipazione minima</w:t>
            </w:r>
          </w:p>
        </w:tc>
        <w:tc>
          <w:tcPr>
            <w:tcW w:w="1984" w:type="dxa"/>
            <w:shd w:val="clear" w:color="auto" w:fill="auto"/>
          </w:tcPr>
          <w:p w:rsidR="00382473" w:rsidRPr="002A3987" w:rsidRDefault="00382473" w:rsidP="00D37080">
            <w:pPr>
              <w:pStyle w:val="Testonormale"/>
              <w:jc w:val="both"/>
              <w:rPr>
                <w:rFonts w:ascii="Arial" w:hAnsi="Arial" w:cs="Arial"/>
                <w:i/>
              </w:rPr>
            </w:pPr>
            <w:r w:rsidRPr="002A3987">
              <w:rPr>
                <w:rFonts w:ascii="Arial" w:hAnsi="Arial" w:cs="Arial"/>
                <w:i/>
              </w:rPr>
              <w:t>Compartecipazione massima</w:t>
            </w:r>
          </w:p>
        </w:tc>
      </w:tr>
      <w:tr w:rsidR="00382473" w:rsidRPr="00E16F7B" w:rsidTr="00D37080">
        <w:trPr>
          <w:trHeight w:val="261"/>
        </w:trPr>
        <w:tc>
          <w:tcPr>
            <w:tcW w:w="2552" w:type="dxa"/>
            <w:shd w:val="clear" w:color="auto" w:fill="auto"/>
          </w:tcPr>
          <w:p w:rsidR="00382473" w:rsidRPr="002A3987" w:rsidRDefault="00382473" w:rsidP="00D37080">
            <w:pPr>
              <w:pStyle w:val="Testonormale"/>
              <w:jc w:val="both"/>
              <w:rPr>
                <w:rFonts w:ascii="Arial" w:hAnsi="Arial" w:cs="Arial"/>
              </w:rPr>
            </w:pPr>
            <w:r w:rsidRPr="002A3987">
              <w:rPr>
                <w:rFonts w:ascii="Arial" w:hAnsi="Arial" w:cs="Arial"/>
              </w:rPr>
              <w:t>Residenti nell’ambito</w:t>
            </w:r>
          </w:p>
        </w:tc>
        <w:tc>
          <w:tcPr>
            <w:tcW w:w="1843" w:type="dxa"/>
            <w:shd w:val="clear" w:color="auto" w:fill="auto"/>
          </w:tcPr>
          <w:p w:rsidR="00382473" w:rsidRPr="002A3987" w:rsidRDefault="00382473" w:rsidP="00D37080">
            <w:pPr>
              <w:pStyle w:val="Testonormale"/>
              <w:jc w:val="both"/>
              <w:rPr>
                <w:rFonts w:ascii="Arial" w:hAnsi="Arial" w:cs="Arial"/>
              </w:rPr>
            </w:pPr>
            <w:r w:rsidRPr="002A3987">
              <w:rPr>
                <w:rFonts w:ascii="Arial" w:hAnsi="Arial" w:cs="Arial"/>
              </w:rPr>
              <w:t xml:space="preserve">€ </w:t>
            </w:r>
            <w:r w:rsidR="00892745">
              <w:rPr>
                <w:rFonts w:ascii="Arial" w:hAnsi="Arial" w:cs="Arial"/>
              </w:rPr>
              <w:t xml:space="preserve">    </w:t>
            </w:r>
            <w:r w:rsidRPr="002A3987">
              <w:rPr>
                <w:rFonts w:ascii="Arial" w:hAnsi="Arial" w:cs="Arial"/>
              </w:rPr>
              <w:t>215,00</w:t>
            </w:r>
          </w:p>
        </w:tc>
        <w:tc>
          <w:tcPr>
            <w:tcW w:w="1984" w:type="dxa"/>
            <w:shd w:val="clear" w:color="auto" w:fill="auto"/>
          </w:tcPr>
          <w:p w:rsidR="00382473" w:rsidRPr="002A3987" w:rsidRDefault="00382473" w:rsidP="00382473">
            <w:pPr>
              <w:pStyle w:val="Testonormale"/>
              <w:jc w:val="both"/>
              <w:rPr>
                <w:rFonts w:ascii="Arial" w:hAnsi="Arial" w:cs="Arial"/>
              </w:rPr>
            </w:pPr>
            <w:r w:rsidRPr="002A3987">
              <w:rPr>
                <w:rFonts w:ascii="Arial" w:hAnsi="Arial" w:cs="Arial"/>
              </w:rPr>
              <w:t xml:space="preserve">€ </w:t>
            </w:r>
            <w:r w:rsidR="00892745">
              <w:rPr>
                <w:rFonts w:ascii="Arial" w:hAnsi="Arial" w:cs="Arial"/>
              </w:rPr>
              <w:t xml:space="preserve"> </w:t>
            </w:r>
            <w:r w:rsidRPr="002A3987">
              <w:rPr>
                <w:rFonts w:ascii="Arial" w:hAnsi="Arial" w:cs="Arial"/>
              </w:rPr>
              <w:t>300,00</w:t>
            </w:r>
          </w:p>
        </w:tc>
        <w:tc>
          <w:tcPr>
            <w:tcW w:w="1985" w:type="dxa"/>
            <w:shd w:val="clear" w:color="auto" w:fill="auto"/>
          </w:tcPr>
          <w:p w:rsidR="00382473" w:rsidRPr="002A3987" w:rsidRDefault="00382473" w:rsidP="00D37080">
            <w:pPr>
              <w:pStyle w:val="Testonormale"/>
              <w:jc w:val="both"/>
              <w:rPr>
                <w:rFonts w:ascii="Arial" w:hAnsi="Arial" w:cs="Arial"/>
              </w:rPr>
            </w:pPr>
            <w:r w:rsidRPr="002A3987">
              <w:rPr>
                <w:rFonts w:ascii="Arial" w:hAnsi="Arial" w:cs="Arial"/>
              </w:rPr>
              <w:t>€ 150,00</w:t>
            </w:r>
          </w:p>
        </w:tc>
        <w:tc>
          <w:tcPr>
            <w:tcW w:w="1984" w:type="dxa"/>
            <w:shd w:val="clear" w:color="auto" w:fill="auto"/>
          </w:tcPr>
          <w:p w:rsidR="00382473" w:rsidRPr="002A3987" w:rsidRDefault="00382473" w:rsidP="00D37080">
            <w:pPr>
              <w:pStyle w:val="Testonormale"/>
              <w:jc w:val="both"/>
              <w:rPr>
                <w:rFonts w:ascii="Arial" w:hAnsi="Arial" w:cs="Arial"/>
              </w:rPr>
            </w:pPr>
            <w:r w:rsidRPr="002A3987">
              <w:rPr>
                <w:rFonts w:ascii="Arial" w:hAnsi="Arial" w:cs="Arial"/>
              </w:rPr>
              <w:t>€ 210,00</w:t>
            </w:r>
          </w:p>
        </w:tc>
      </w:tr>
      <w:tr w:rsidR="00382473" w:rsidRPr="00E16F7B" w:rsidTr="00D37080">
        <w:trPr>
          <w:trHeight w:val="275"/>
        </w:trPr>
        <w:tc>
          <w:tcPr>
            <w:tcW w:w="2552" w:type="dxa"/>
            <w:shd w:val="clear" w:color="auto" w:fill="auto"/>
          </w:tcPr>
          <w:p w:rsidR="00382473" w:rsidRPr="002A3987" w:rsidRDefault="00382473" w:rsidP="00D37080">
            <w:pPr>
              <w:pStyle w:val="Testonormale"/>
              <w:jc w:val="both"/>
              <w:rPr>
                <w:rFonts w:ascii="Arial" w:hAnsi="Arial" w:cs="Arial"/>
              </w:rPr>
            </w:pPr>
            <w:r w:rsidRPr="002A3987">
              <w:rPr>
                <w:rFonts w:ascii="Arial" w:hAnsi="Arial" w:cs="Arial"/>
              </w:rPr>
              <w:t>Residenti fuori ambito</w:t>
            </w:r>
          </w:p>
        </w:tc>
        <w:tc>
          <w:tcPr>
            <w:tcW w:w="1843" w:type="dxa"/>
            <w:shd w:val="clear" w:color="auto" w:fill="auto"/>
          </w:tcPr>
          <w:p w:rsidR="00382473" w:rsidRPr="002A3987" w:rsidRDefault="00382473" w:rsidP="00382473">
            <w:pPr>
              <w:pStyle w:val="Testonormale"/>
              <w:tabs>
                <w:tab w:val="right" w:pos="1910"/>
              </w:tabs>
              <w:jc w:val="both"/>
              <w:rPr>
                <w:rFonts w:ascii="Arial" w:hAnsi="Arial" w:cs="Arial"/>
              </w:rPr>
            </w:pPr>
            <w:r w:rsidRPr="002A3987">
              <w:rPr>
                <w:rFonts w:ascii="Arial" w:hAnsi="Arial" w:cs="Arial"/>
              </w:rPr>
              <w:t xml:space="preserve">€  </w:t>
            </w:r>
            <w:r>
              <w:rPr>
                <w:rFonts w:ascii="Arial" w:hAnsi="Arial" w:cs="Arial"/>
              </w:rPr>
              <w:t>1.125</w:t>
            </w:r>
            <w:r w:rsidRPr="002A3987">
              <w:rPr>
                <w:rFonts w:ascii="Arial" w:hAnsi="Arial" w:cs="Arial"/>
              </w:rPr>
              <w:t>,00</w:t>
            </w:r>
            <w:r w:rsidRPr="002A3987">
              <w:rPr>
                <w:rFonts w:ascii="Arial" w:hAnsi="Arial" w:cs="Arial"/>
              </w:rPr>
              <w:tab/>
            </w:r>
          </w:p>
        </w:tc>
        <w:tc>
          <w:tcPr>
            <w:tcW w:w="1984" w:type="dxa"/>
            <w:shd w:val="clear" w:color="auto" w:fill="auto"/>
          </w:tcPr>
          <w:p w:rsidR="00382473" w:rsidRPr="002A3987" w:rsidRDefault="00382473" w:rsidP="00382473">
            <w:pPr>
              <w:pStyle w:val="Testonormale"/>
              <w:jc w:val="both"/>
              <w:rPr>
                <w:rFonts w:ascii="Arial" w:hAnsi="Arial" w:cs="Arial"/>
              </w:rPr>
            </w:pPr>
            <w:r w:rsidRPr="002A3987">
              <w:rPr>
                <w:rFonts w:ascii="Arial" w:hAnsi="Arial" w:cs="Arial"/>
              </w:rPr>
              <w:t xml:space="preserve">€  </w:t>
            </w:r>
            <w:r>
              <w:rPr>
                <w:rFonts w:ascii="Arial" w:hAnsi="Arial" w:cs="Arial"/>
              </w:rPr>
              <w:t>1.125</w:t>
            </w:r>
            <w:r w:rsidRPr="002A3987">
              <w:rPr>
                <w:rFonts w:ascii="Arial" w:hAnsi="Arial" w:cs="Arial"/>
              </w:rPr>
              <w:t>,00</w:t>
            </w:r>
          </w:p>
        </w:tc>
        <w:tc>
          <w:tcPr>
            <w:tcW w:w="1985" w:type="dxa"/>
            <w:shd w:val="clear" w:color="auto" w:fill="auto"/>
          </w:tcPr>
          <w:p w:rsidR="00382473" w:rsidRPr="002A3987" w:rsidRDefault="00382473" w:rsidP="00382473">
            <w:pPr>
              <w:pStyle w:val="Testonormale"/>
              <w:jc w:val="both"/>
              <w:rPr>
                <w:rFonts w:ascii="Arial" w:hAnsi="Arial" w:cs="Arial"/>
              </w:rPr>
            </w:pPr>
            <w:r w:rsidRPr="002A3987">
              <w:rPr>
                <w:rFonts w:ascii="Arial" w:hAnsi="Arial" w:cs="Arial"/>
              </w:rPr>
              <w:t xml:space="preserve">€ </w:t>
            </w:r>
            <w:r>
              <w:rPr>
                <w:rFonts w:ascii="Arial" w:hAnsi="Arial" w:cs="Arial"/>
              </w:rPr>
              <w:t>788</w:t>
            </w:r>
            <w:r w:rsidRPr="002A3987">
              <w:rPr>
                <w:rFonts w:ascii="Arial" w:hAnsi="Arial" w:cs="Arial"/>
              </w:rPr>
              <w:t>,00</w:t>
            </w:r>
          </w:p>
        </w:tc>
        <w:tc>
          <w:tcPr>
            <w:tcW w:w="1984" w:type="dxa"/>
            <w:shd w:val="clear" w:color="auto" w:fill="auto"/>
          </w:tcPr>
          <w:p w:rsidR="00382473" w:rsidRPr="002A3987" w:rsidRDefault="00382473" w:rsidP="00382473">
            <w:pPr>
              <w:pStyle w:val="Testonormale"/>
              <w:jc w:val="both"/>
              <w:rPr>
                <w:rFonts w:ascii="Arial" w:hAnsi="Arial" w:cs="Arial"/>
              </w:rPr>
            </w:pPr>
            <w:r w:rsidRPr="002A3987">
              <w:rPr>
                <w:rFonts w:ascii="Arial" w:hAnsi="Arial" w:cs="Arial"/>
              </w:rPr>
              <w:t xml:space="preserve">€ </w:t>
            </w:r>
            <w:r>
              <w:rPr>
                <w:rFonts w:ascii="Arial" w:hAnsi="Arial" w:cs="Arial"/>
              </w:rPr>
              <w:t>788</w:t>
            </w:r>
            <w:r w:rsidRPr="002A3987">
              <w:rPr>
                <w:rFonts w:ascii="Arial" w:hAnsi="Arial" w:cs="Arial"/>
              </w:rPr>
              <w:t>,00</w:t>
            </w:r>
          </w:p>
        </w:tc>
      </w:tr>
    </w:tbl>
    <w:p w:rsidR="00382473" w:rsidRDefault="00382473" w:rsidP="00382473">
      <w:pPr>
        <w:pStyle w:val="Testonormale"/>
        <w:jc w:val="both"/>
        <w:rPr>
          <w:rFonts w:ascii="Arial" w:hAnsi="Arial" w:cs="Arial"/>
          <w:sz w:val="22"/>
          <w:szCs w:val="22"/>
        </w:rPr>
      </w:pPr>
    </w:p>
    <w:p w:rsidR="00382473" w:rsidRPr="002A3987" w:rsidRDefault="00382473" w:rsidP="00382473">
      <w:pPr>
        <w:jc w:val="both"/>
        <w:rPr>
          <w:rFonts w:ascii="Arial" w:hAnsi="Arial" w:cs="Arial"/>
          <w:i/>
          <w:sz w:val="22"/>
          <w:szCs w:val="22"/>
          <w:u w:val="single"/>
        </w:rPr>
      </w:pPr>
      <w:r w:rsidRPr="002A3987">
        <w:rPr>
          <w:rFonts w:ascii="Arial" w:hAnsi="Arial" w:cs="Arial"/>
          <w:sz w:val="22"/>
          <w:szCs w:val="22"/>
        </w:rPr>
        <w:t>Il costo di eventuali ulteriori attività proposte dal C</w:t>
      </w:r>
      <w:r>
        <w:rPr>
          <w:rFonts w:ascii="Arial" w:hAnsi="Arial" w:cs="Arial"/>
          <w:sz w:val="22"/>
          <w:szCs w:val="22"/>
        </w:rPr>
        <w:t>SE</w:t>
      </w:r>
      <w:r w:rsidRPr="002A3987">
        <w:rPr>
          <w:rFonts w:ascii="Arial" w:hAnsi="Arial" w:cs="Arial"/>
          <w:sz w:val="22"/>
          <w:szCs w:val="22"/>
        </w:rPr>
        <w:t xml:space="preserve">, verrà sostenuto interamente dai soggetti interessati.  </w:t>
      </w:r>
    </w:p>
    <w:p w:rsidR="00382473" w:rsidRPr="002A3987" w:rsidRDefault="00382473" w:rsidP="00382473">
      <w:pPr>
        <w:jc w:val="both"/>
        <w:rPr>
          <w:rFonts w:ascii="Arial" w:hAnsi="Arial" w:cs="Arial"/>
          <w:sz w:val="22"/>
          <w:szCs w:val="22"/>
        </w:rPr>
      </w:pPr>
    </w:p>
    <w:p w:rsidR="00382473" w:rsidRDefault="00382473" w:rsidP="000A2DE4">
      <w:pPr>
        <w:pStyle w:val="Testonormale"/>
        <w:jc w:val="both"/>
        <w:rPr>
          <w:rFonts w:ascii="Arial" w:hAnsi="Arial" w:cs="Arial"/>
          <w:sz w:val="22"/>
          <w:szCs w:val="22"/>
        </w:rPr>
      </w:pPr>
    </w:p>
    <w:p w:rsidR="00382473" w:rsidRDefault="00382473" w:rsidP="000A2DE4">
      <w:pPr>
        <w:pStyle w:val="Testonormale"/>
        <w:jc w:val="both"/>
        <w:rPr>
          <w:rFonts w:ascii="Arial" w:hAnsi="Arial" w:cs="Arial"/>
          <w:sz w:val="22"/>
          <w:szCs w:val="22"/>
        </w:rPr>
      </w:pPr>
    </w:p>
    <w:p w:rsidR="00382473" w:rsidRPr="00382473" w:rsidRDefault="00382473" w:rsidP="000A2DE4">
      <w:pPr>
        <w:pStyle w:val="Testonormale"/>
        <w:jc w:val="both"/>
        <w:rPr>
          <w:rFonts w:ascii="Arial" w:hAnsi="Arial" w:cs="Arial"/>
          <w:sz w:val="22"/>
          <w:szCs w:val="22"/>
        </w:rPr>
      </w:pPr>
    </w:p>
    <w:sectPr w:rsidR="00382473" w:rsidRPr="00382473" w:rsidSect="00FF14E6">
      <w:pgSz w:w="11906" w:h="16838"/>
      <w:pgMar w:top="1417" w:right="1152" w:bottom="1134" w:left="1152"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719A0"/>
    <w:multiLevelType w:val="hybridMultilevel"/>
    <w:tmpl w:val="39FE21F8"/>
    <w:lvl w:ilvl="0" w:tplc="727C96EA">
      <w:numFmt w:val="bullet"/>
      <w:lvlText w:val="-"/>
      <w:lvlJc w:val="left"/>
      <w:pPr>
        <w:ind w:left="510" w:hanging="51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228C1401"/>
    <w:multiLevelType w:val="hybridMultilevel"/>
    <w:tmpl w:val="8EE8CACA"/>
    <w:lvl w:ilvl="0" w:tplc="539C18F2">
      <w:numFmt w:val="bullet"/>
      <w:lvlText w:val="-"/>
      <w:lvlJc w:val="left"/>
      <w:pPr>
        <w:tabs>
          <w:tab w:val="num" w:pos="360"/>
        </w:tabs>
        <w:ind w:left="360" w:hanging="360"/>
      </w:pPr>
      <w:rPr>
        <w:rFonts w:ascii="Times New Roman" w:eastAsia="Times New Roman" w:hAnsi="Times New Roman" w:hint="default"/>
      </w:rPr>
    </w:lvl>
    <w:lvl w:ilvl="1" w:tplc="FB8E0F68">
      <w:numFmt w:val="bullet"/>
      <w:lvlText w:val=""/>
      <w:lvlJc w:val="left"/>
      <w:pPr>
        <w:tabs>
          <w:tab w:val="num" w:pos="1080"/>
        </w:tabs>
        <w:ind w:left="1080" w:hanging="360"/>
      </w:pPr>
      <w:rPr>
        <w:rFonts w:ascii="Symbol" w:eastAsia="Times New Roman" w:hAnsi="Symbo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nsid w:val="234A0FE3"/>
    <w:multiLevelType w:val="multilevel"/>
    <w:tmpl w:val="8EE8CACA"/>
    <w:lvl w:ilvl="0">
      <w:numFmt w:val="bullet"/>
      <w:lvlText w:val="-"/>
      <w:lvlJc w:val="left"/>
      <w:pPr>
        <w:tabs>
          <w:tab w:val="num" w:pos="360"/>
        </w:tabs>
        <w:ind w:left="360" w:hanging="360"/>
      </w:pPr>
      <w:rPr>
        <w:rFonts w:ascii="Times New Roman" w:eastAsia="Times New Roman" w:hAnsi="Times New Roman" w:hint="default"/>
      </w:rPr>
    </w:lvl>
    <w:lvl w:ilvl="1">
      <w:numFmt w:val="bullet"/>
      <w:lvlText w:val=""/>
      <w:lvlJc w:val="left"/>
      <w:pPr>
        <w:tabs>
          <w:tab w:val="num" w:pos="1080"/>
        </w:tabs>
        <w:ind w:left="1080" w:hanging="360"/>
      </w:pPr>
      <w:rPr>
        <w:rFonts w:ascii="Symbol" w:eastAsia="Times New Roman" w:hAnsi="Symbol"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
    <w:nsid w:val="3B3D4C24"/>
    <w:multiLevelType w:val="hybridMultilevel"/>
    <w:tmpl w:val="AC7C844C"/>
    <w:lvl w:ilvl="0" w:tplc="539C18F2">
      <w:numFmt w:val="bullet"/>
      <w:lvlText w:val="-"/>
      <w:lvlJc w:val="left"/>
      <w:pPr>
        <w:tabs>
          <w:tab w:val="num" w:pos="360"/>
        </w:tabs>
        <w:ind w:left="360" w:hanging="360"/>
      </w:pPr>
      <w:rPr>
        <w:rFonts w:ascii="Times New Roman" w:eastAsia="Times New Roman" w:hAnsi="Times New Roman" w:hint="default"/>
      </w:rPr>
    </w:lvl>
    <w:lvl w:ilvl="1" w:tplc="0EE232C4">
      <w:start w:val="452"/>
      <w:numFmt w:val="bullet"/>
      <w:lvlText w:val=""/>
      <w:lvlJc w:val="left"/>
      <w:pPr>
        <w:tabs>
          <w:tab w:val="num" w:pos="1080"/>
        </w:tabs>
        <w:ind w:left="1080" w:hanging="360"/>
      </w:pPr>
      <w:rPr>
        <w:rFonts w:ascii="Wingdings 3" w:eastAsia="Times New Roman" w:hAnsi="Wingdings 3"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
    <w:nsid w:val="48104BC1"/>
    <w:multiLevelType w:val="hybridMultilevel"/>
    <w:tmpl w:val="E3E8E87A"/>
    <w:lvl w:ilvl="0" w:tplc="D214004C">
      <w:start w:val="1"/>
      <w:numFmt w:val="bullet"/>
      <w:lvlText w:val="-"/>
      <w:lvlJc w:val="left"/>
      <w:pPr>
        <w:tabs>
          <w:tab w:val="num" w:pos="720"/>
        </w:tabs>
        <w:ind w:left="720" w:hanging="360"/>
      </w:pPr>
      <w:rPr>
        <w:rFonts w:ascii="Century Schoolbook" w:hAnsi="Century Schoolbook"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5455141F"/>
    <w:multiLevelType w:val="hybridMultilevel"/>
    <w:tmpl w:val="B6E288B6"/>
    <w:lvl w:ilvl="0" w:tplc="04100001">
      <w:start w:val="840"/>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283"/>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0428"/>
    <w:rsid w:val="000A2DE4"/>
    <w:rsid w:val="000B6E4F"/>
    <w:rsid w:val="00163C08"/>
    <w:rsid w:val="00173A48"/>
    <w:rsid w:val="00195213"/>
    <w:rsid w:val="00220FDA"/>
    <w:rsid w:val="002457FC"/>
    <w:rsid w:val="00281C9D"/>
    <w:rsid w:val="0032580D"/>
    <w:rsid w:val="00382473"/>
    <w:rsid w:val="003F78DF"/>
    <w:rsid w:val="00490428"/>
    <w:rsid w:val="0061581B"/>
    <w:rsid w:val="007C713B"/>
    <w:rsid w:val="00892745"/>
    <w:rsid w:val="00982216"/>
    <w:rsid w:val="009F7B96"/>
    <w:rsid w:val="00A52206"/>
    <w:rsid w:val="00A54E40"/>
    <w:rsid w:val="00B15A18"/>
    <w:rsid w:val="00BD541D"/>
    <w:rsid w:val="00C67420"/>
    <w:rsid w:val="00CC5062"/>
    <w:rsid w:val="00CF3813"/>
    <w:rsid w:val="00E110A9"/>
    <w:rsid w:val="00EC268A"/>
    <w:rsid w:val="00EF114A"/>
    <w:rsid w:val="00F30160"/>
    <w:rsid w:val="00F56E2F"/>
    <w:rsid w:val="00F624F9"/>
    <w:rsid w:val="00F95844"/>
    <w:rsid w:val="00FF14E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F114A"/>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uiPriority w:val="99"/>
    <w:rsid w:val="00FF14E6"/>
    <w:rPr>
      <w:rFonts w:ascii="Courier New" w:hAnsi="Courier New" w:cs="Courier New"/>
      <w:sz w:val="20"/>
      <w:szCs w:val="20"/>
    </w:rPr>
  </w:style>
  <w:style w:type="character" w:customStyle="1" w:styleId="TestonormaleCarattere">
    <w:name w:val="Testo normale Carattere"/>
    <w:link w:val="Testonormale"/>
    <w:uiPriority w:val="99"/>
    <w:locked/>
    <w:rsid w:val="00281C9D"/>
    <w:rPr>
      <w:rFonts w:ascii="Courier New" w:hAnsi="Courier New" w:cs="Courier New"/>
      <w:sz w:val="20"/>
      <w:szCs w:val="20"/>
    </w:rPr>
  </w:style>
  <w:style w:type="table" w:styleId="Grigliatabella">
    <w:name w:val="Table Grid"/>
    <w:basedOn w:val="Tabellanormale"/>
    <w:locked/>
    <w:rsid w:val="00982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uiPriority w:val="99"/>
    <w:semiHidden/>
    <w:unhideWhenUsed/>
    <w:rsid w:val="00163C08"/>
    <w:rPr>
      <w:sz w:val="16"/>
      <w:szCs w:val="16"/>
    </w:rPr>
  </w:style>
  <w:style w:type="paragraph" w:styleId="Testocommento">
    <w:name w:val="annotation text"/>
    <w:basedOn w:val="Normale"/>
    <w:link w:val="TestocommentoCarattere"/>
    <w:uiPriority w:val="99"/>
    <w:semiHidden/>
    <w:unhideWhenUsed/>
    <w:rsid w:val="00163C08"/>
    <w:rPr>
      <w:sz w:val="20"/>
      <w:szCs w:val="20"/>
    </w:rPr>
  </w:style>
  <w:style w:type="character" w:customStyle="1" w:styleId="TestocommentoCarattere">
    <w:name w:val="Testo commento Carattere"/>
    <w:link w:val="Testocommento"/>
    <w:uiPriority w:val="99"/>
    <w:semiHidden/>
    <w:rsid w:val="00163C08"/>
    <w:rPr>
      <w:sz w:val="20"/>
      <w:szCs w:val="20"/>
    </w:rPr>
  </w:style>
  <w:style w:type="paragraph" w:styleId="Soggettocommento">
    <w:name w:val="annotation subject"/>
    <w:basedOn w:val="Testocommento"/>
    <w:next w:val="Testocommento"/>
    <w:link w:val="SoggettocommentoCarattere"/>
    <w:uiPriority w:val="99"/>
    <w:semiHidden/>
    <w:unhideWhenUsed/>
    <w:rsid w:val="00163C08"/>
    <w:rPr>
      <w:b/>
      <w:bCs/>
    </w:rPr>
  </w:style>
  <w:style w:type="character" w:customStyle="1" w:styleId="SoggettocommentoCarattere">
    <w:name w:val="Soggetto commento Carattere"/>
    <w:link w:val="Soggettocommento"/>
    <w:uiPriority w:val="99"/>
    <w:semiHidden/>
    <w:rsid w:val="00163C08"/>
    <w:rPr>
      <w:b/>
      <w:bCs/>
      <w:sz w:val="20"/>
      <w:szCs w:val="20"/>
    </w:rPr>
  </w:style>
  <w:style w:type="paragraph" w:styleId="Testofumetto">
    <w:name w:val="Balloon Text"/>
    <w:basedOn w:val="Normale"/>
    <w:link w:val="TestofumettoCarattere"/>
    <w:uiPriority w:val="99"/>
    <w:semiHidden/>
    <w:unhideWhenUsed/>
    <w:rsid w:val="00163C08"/>
    <w:rPr>
      <w:rFonts w:ascii="Tahoma" w:hAnsi="Tahoma" w:cs="Tahoma"/>
      <w:sz w:val="16"/>
      <w:szCs w:val="16"/>
    </w:rPr>
  </w:style>
  <w:style w:type="character" w:customStyle="1" w:styleId="TestofumettoCarattere">
    <w:name w:val="Testo fumetto Carattere"/>
    <w:link w:val="Testofumetto"/>
    <w:uiPriority w:val="99"/>
    <w:semiHidden/>
    <w:rsid w:val="00163C08"/>
    <w:rPr>
      <w:rFonts w:ascii="Tahoma" w:hAnsi="Tahoma" w:cs="Tahoma"/>
      <w:sz w:val="16"/>
      <w:szCs w:val="16"/>
    </w:rPr>
  </w:style>
  <w:style w:type="paragraph" w:styleId="Corpotesto">
    <w:name w:val="Body Text"/>
    <w:basedOn w:val="Normale"/>
    <w:link w:val="CorpotestoCarattere"/>
    <w:rsid w:val="00382473"/>
    <w:pPr>
      <w:jc w:val="both"/>
    </w:pPr>
  </w:style>
  <w:style w:type="character" w:customStyle="1" w:styleId="CorpotestoCarattere">
    <w:name w:val="Corpo testo Carattere"/>
    <w:link w:val="Corpotesto"/>
    <w:rsid w:val="0038247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1</Pages>
  <Words>401</Words>
  <Characters>2287</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AMBITO TERRITORIALE ALTO SEBINO</vt:lpstr>
    </vt:vector>
  </TitlesOfParts>
  <Company>.</Company>
  <LinksUpToDate>false</LinksUpToDate>
  <CharactersWithSpaces>2683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AMBITO TERRITORIALE ALTO SEBINO</dc:title>
  <dc:subject/>
  <dc:creator>.</dc:creator>
  <cp:keywords/>
  <dc:description/>
  <cp:lastModifiedBy>Utente 6</cp:lastModifiedBy>
  <cp:revision>18</cp:revision>
  <cp:lastPrinted>2017-12-01T09:02:00Z</cp:lastPrinted>
  <dcterms:created xsi:type="dcterms:W3CDTF">2013-10-09T17:35:00Z</dcterms:created>
  <dcterms:modified xsi:type="dcterms:W3CDTF">2017-12-01T11:29:00Z</dcterms:modified>
</cp:coreProperties>
</file>